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CDA47" w14:textId="1EC16F9D" w:rsidR="005D7808" w:rsidRDefault="00AC02B4" w:rsidP="00AC02B4">
      <w:pPr>
        <w:pStyle w:val="BodyText"/>
        <w:rPr>
          <w:rFonts w:ascii="Times New Roman"/>
          <w:sz w:val="16"/>
        </w:rPr>
      </w:pPr>
      <w:r>
        <w:rPr>
          <w:rFonts w:ascii="Times New Roman"/>
          <w:noProof/>
          <w:sz w:val="20"/>
        </w:rPr>
        <w:drawing>
          <wp:inline distT="0" distB="0" distL="0" distR="0" wp14:anchorId="33E64122" wp14:editId="0267888A">
            <wp:extent cx="863600" cy="587850"/>
            <wp:effectExtent l="0" t="0" r="0" b="317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e Water Logos Transparent for white background - cropp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2136" cy="607275"/>
                    </a:xfrm>
                    <a:prstGeom prst="rect">
                      <a:avLst/>
                    </a:prstGeom>
                  </pic:spPr>
                </pic:pic>
              </a:graphicData>
            </a:graphic>
          </wp:inline>
        </w:drawing>
      </w:r>
      <w:r w:rsidR="00C87A3A">
        <w:rPr>
          <w:rFonts w:ascii="Times New Roman"/>
          <w:sz w:val="20"/>
        </w:rPr>
        <w:tab/>
      </w:r>
      <w:r w:rsidR="00C87A3A">
        <w:rPr>
          <w:rFonts w:ascii="Times New Roman"/>
          <w:sz w:val="20"/>
        </w:rPr>
        <w:tab/>
      </w:r>
      <w:r w:rsidR="00C87A3A">
        <w:rPr>
          <w:rFonts w:ascii="Times New Roman"/>
          <w:sz w:val="20"/>
        </w:rPr>
        <w:tab/>
      </w:r>
      <w:r w:rsidR="00C87A3A">
        <w:rPr>
          <w:rFonts w:ascii="Times New Roman"/>
          <w:sz w:val="20"/>
        </w:rPr>
        <w:tab/>
      </w:r>
      <w:r w:rsidR="00C87A3A">
        <w:rPr>
          <w:rFonts w:ascii="Times New Roman"/>
          <w:sz w:val="20"/>
        </w:rPr>
        <w:tab/>
      </w:r>
      <w:r w:rsidR="00C87A3A">
        <w:rPr>
          <w:rFonts w:ascii="Times New Roman"/>
          <w:sz w:val="20"/>
        </w:rPr>
        <w:tab/>
      </w:r>
      <w:r w:rsidR="00C87A3A">
        <w:rPr>
          <w:rFonts w:ascii="Times New Roman"/>
          <w:sz w:val="20"/>
        </w:rPr>
        <w:tab/>
      </w:r>
      <w:r w:rsidR="000851EB">
        <w:rPr>
          <w:rFonts w:ascii="Times New Roman"/>
          <w:sz w:val="20"/>
        </w:rPr>
        <w:tab/>
      </w:r>
      <w:r w:rsidR="000851EB">
        <w:rPr>
          <w:rFonts w:ascii="Times New Roman"/>
          <w:sz w:val="20"/>
        </w:rPr>
        <w:tab/>
      </w:r>
      <w:r w:rsidR="00C87A3A">
        <w:rPr>
          <w:rFonts w:ascii="Times New Roman"/>
          <w:sz w:val="20"/>
        </w:rPr>
        <w:tab/>
      </w:r>
      <w:r w:rsidR="00936554">
        <w:rPr>
          <w:rFonts w:ascii="Times New Roman"/>
          <w:sz w:val="20"/>
        </w:rPr>
        <w:tab/>
      </w:r>
      <w:r w:rsidR="00C87A3A">
        <w:rPr>
          <w:rFonts w:ascii="Times New Roman"/>
          <w:noProof/>
          <w:sz w:val="20"/>
        </w:rPr>
        <w:drawing>
          <wp:inline distT="0" distB="0" distL="0" distR="0" wp14:anchorId="1A623DF8" wp14:editId="45F01AA6">
            <wp:extent cx="578485" cy="586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Tcircular_logo1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5232" cy="613732"/>
                    </a:xfrm>
                    <a:prstGeom prst="rect">
                      <a:avLst/>
                    </a:prstGeom>
                  </pic:spPr>
                </pic:pic>
              </a:graphicData>
            </a:graphic>
          </wp:inline>
        </w:drawing>
      </w:r>
    </w:p>
    <w:p w14:paraId="32D14DC6" w14:textId="61824AD8" w:rsidR="00936554" w:rsidRDefault="005B1724" w:rsidP="00387C64">
      <w:pPr>
        <w:pStyle w:val="NormalWeb"/>
        <w:shd w:val="clear" w:color="auto" w:fill="FFFFFF"/>
        <w:spacing w:before="240" w:beforeAutospacing="0" w:after="120" w:afterAutospacing="0" w:line="306" w:lineRule="atLeast"/>
        <w:jc w:val="center"/>
        <w:rPr>
          <w:rStyle w:val="Strong"/>
          <w:rFonts w:asciiTheme="minorHAnsi" w:hAnsiTheme="minorHAnsi" w:cstheme="minorHAnsi"/>
          <w:sz w:val="28"/>
          <w:szCs w:val="28"/>
          <w:bdr w:val="none" w:sz="0" w:space="0" w:color="auto" w:frame="1"/>
        </w:rPr>
      </w:pPr>
      <w:r w:rsidRPr="00A84348">
        <w:rPr>
          <w:rStyle w:val="Strong"/>
          <w:rFonts w:asciiTheme="minorHAnsi" w:hAnsiTheme="minorHAnsi" w:cstheme="minorHAnsi"/>
          <w:sz w:val="28"/>
          <w:szCs w:val="28"/>
          <w:bdr w:val="none" w:sz="0" w:space="0" w:color="auto" w:frame="1"/>
        </w:rPr>
        <w:t xml:space="preserve">Post-doctoral </w:t>
      </w:r>
      <w:r w:rsidR="00936554" w:rsidRPr="00A84348">
        <w:rPr>
          <w:rStyle w:val="Strong"/>
          <w:rFonts w:asciiTheme="minorHAnsi" w:hAnsiTheme="minorHAnsi" w:cstheme="minorHAnsi"/>
          <w:sz w:val="28"/>
          <w:szCs w:val="28"/>
          <w:bdr w:val="none" w:sz="0" w:space="0" w:color="auto" w:frame="1"/>
        </w:rPr>
        <w:t xml:space="preserve">research </w:t>
      </w:r>
      <w:r w:rsidRPr="00A84348">
        <w:rPr>
          <w:rStyle w:val="Strong"/>
          <w:rFonts w:asciiTheme="minorHAnsi" w:hAnsiTheme="minorHAnsi" w:cstheme="minorHAnsi"/>
          <w:sz w:val="28"/>
          <w:szCs w:val="28"/>
          <w:bdr w:val="none" w:sz="0" w:space="0" w:color="auto" w:frame="1"/>
        </w:rPr>
        <w:t>fellowship opportunity</w:t>
      </w:r>
      <w:r w:rsidR="002F6FCE">
        <w:rPr>
          <w:rStyle w:val="Strong"/>
          <w:rFonts w:asciiTheme="minorHAnsi" w:hAnsiTheme="minorHAnsi" w:cstheme="minorHAnsi"/>
          <w:sz w:val="28"/>
          <w:szCs w:val="28"/>
          <w:bdr w:val="none" w:sz="0" w:space="0" w:color="auto" w:frame="1"/>
        </w:rPr>
        <w:t>/ies</w:t>
      </w:r>
    </w:p>
    <w:p w14:paraId="37C27D1C" w14:textId="77777777" w:rsidR="000224F4" w:rsidRPr="00A84348" w:rsidRDefault="000224F4" w:rsidP="007B3B05">
      <w:pPr>
        <w:pStyle w:val="NormalWeb"/>
        <w:shd w:val="clear" w:color="auto" w:fill="FFFFFF"/>
        <w:spacing w:before="120" w:beforeAutospacing="0" w:after="120" w:afterAutospacing="0" w:line="306" w:lineRule="atLeast"/>
        <w:jc w:val="center"/>
        <w:rPr>
          <w:rStyle w:val="Strong"/>
          <w:rFonts w:asciiTheme="minorHAnsi" w:hAnsiTheme="minorHAnsi" w:cstheme="minorHAnsi"/>
          <w:sz w:val="28"/>
          <w:szCs w:val="28"/>
          <w:bdr w:val="none" w:sz="0" w:space="0" w:color="auto" w:frame="1"/>
        </w:rPr>
      </w:pPr>
      <w:r w:rsidRPr="00A84348">
        <w:rPr>
          <w:rStyle w:val="Strong"/>
          <w:rFonts w:asciiTheme="minorHAnsi" w:hAnsiTheme="minorHAnsi" w:cstheme="minorHAnsi"/>
          <w:sz w:val="28"/>
          <w:szCs w:val="28"/>
          <w:bdr w:val="none" w:sz="0" w:space="0" w:color="auto" w:frame="1"/>
        </w:rPr>
        <w:t>Future Water</w:t>
      </w:r>
      <w:r>
        <w:rPr>
          <w:rStyle w:val="Strong"/>
          <w:rFonts w:asciiTheme="minorHAnsi" w:hAnsiTheme="minorHAnsi" w:cstheme="minorHAnsi"/>
          <w:sz w:val="28"/>
          <w:szCs w:val="28"/>
          <w:bdr w:val="none" w:sz="0" w:space="0" w:color="auto" w:frame="1"/>
        </w:rPr>
        <w:t xml:space="preserve"> research institute</w:t>
      </w:r>
      <w:r w:rsidRPr="00A84348">
        <w:rPr>
          <w:rStyle w:val="Strong"/>
          <w:rFonts w:asciiTheme="minorHAnsi" w:hAnsiTheme="minorHAnsi" w:cstheme="minorHAnsi"/>
          <w:sz w:val="28"/>
          <w:szCs w:val="28"/>
          <w:bdr w:val="none" w:sz="0" w:space="0" w:color="auto" w:frame="1"/>
        </w:rPr>
        <w:t>, University of Cape Town</w:t>
      </w:r>
    </w:p>
    <w:p w14:paraId="68687E00" w14:textId="57D4A59D" w:rsidR="005B1724" w:rsidRPr="000224F4" w:rsidRDefault="007937FB" w:rsidP="00190B90">
      <w:pPr>
        <w:pStyle w:val="NormalWeb"/>
        <w:shd w:val="clear" w:color="auto" w:fill="FFFFFF"/>
        <w:spacing w:before="360" w:beforeAutospacing="0" w:after="120" w:afterAutospacing="0" w:line="306" w:lineRule="atLeast"/>
        <w:jc w:val="center"/>
        <w:rPr>
          <w:rFonts w:asciiTheme="minorHAnsi" w:hAnsiTheme="minorHAnsi" w:cstheme="minorHAnsi"/>
          <w:b/>
          <w:bCs/>
          <w:i/>
          <w:iCs/>
          <w:sz w:val="25"/>
          <w:szCs w:val="25"/>
        </w:rPr>
      </w:pPr>
      <w:r w:rsidRPr="000224F4">
        <w:rPr>
          <w:rFonts w:asciiTheme="minorHAnsi" w:hAnsiTheme="minorHAnsi" w:cstheme="minorHAnsi"/>
          <w:b/>
          <w:bCs/>
          <w:i/>
          <w:iCs/>
          <w:sz w:val="25"/>
          <w:szCs w:val="25"/>
        </w:rPr>
        <w:t>‘</w:t>
      </w:r>
      <w:r w:rsidR="00190B90" w:rsidRPr="000224F4">
        <w:rPr>
          <w:rFonts w:asciiTheme="minorHAnsi" w:hAnsiTheme="minorHAnsi" w:cstheme="minorHAnsi"/>
          <w:b/>
          <w:bCs/>
          <w:i/>
          <w:iCs/>
          <w:sz w:val="25"/>
          <w:szCs w:val="25"/>
        </w:rPr>
        <w:t>Reorienting research, innovation and practice to address future water challenges in Africa</w:t>
      </w:r>
      <w:r w:rsidRPr="000224F4">
        <w:rPr>
          <w:rFonts w:asciiTheme="minorHAnsi" w:hAnsiTheme="minorHAnsi" w:cstheme="minorHAnsi"/>
          <w:b/>
          <w:bCs/>
          <w:i/>
          <w:iCs/>
          <w:sz w:val="25"/>
          <w:szCs w:val="25"/>
        </w:rPr>
        <w:t>’</w:t>
      </w:r>
    </w:p>
    <w:p w14:paraId="79218123" w14:textId="77777777" w:rsidR="008E45A2" w:rsidRPr="00BE3CDB" w:rsidRDefault="008E45A2" w:rsidP="005D7808">
      <w:pPr>
        <w:pStyle w:val="BodyText"/>
        <w:spacing w:line="264" w:lineRule="auto"/>
        <w:jc w:val="center"/>
        <w:rPr>
          <w:rFonts w:asciiTheme="minorHAnsi" w:hAnsiTheme="minorHAnsi" w:cstheme="minorHAnsi"/>
          <w:b/>
        </w:rPr>
      </w:pPr>
    </w:p>
    <w:p w14:paraId="156401D8" w14:textId="317C11E9" w:rsidR="003E47AE" w:rsidRPr="00275EFE" w:rsidRDefault="00275EFE" w:rsidP="000224F4">
      <w:pPr>
        <w:pStyle w:val="BodyText"/>
        <w:kinsoku w:val="0"/>
        <w:overflowPunct w:val="0"/>
        <w:spacing w:after="120" w:line="264" w:lineRule="auto"/>
        <w:ind w:right="3"/>
        <w:jc w:val="both"/>
      </w:pPr>
      <w:r>
        <w:t>Supported by</w:t>
      </w:r>
      <w:r w:rsidR="00A84348" w:rsidRPr="00275EFE">
        <w:t xml:space="preserve"> the </w:t>
      </w:r>
      <w:r w:rsidR="00A84348" w:rsidRPr="00275EFE">
        <w:rPr>
          <w:rFonts w:eastAsiaTheme="minorHAnsi"/>
          <w:color w:val="000000"/>
          <w:lang w:val="en-ZA"/>
        </w:rPr>
        <w:t>Carnegie Corporation Developing Emerging Academic Leaders (DEAL</w:t>
      </w:r>
      <w:r w:rsidR="007937FB">
        <w:rPr>
          <w:rFonts w:eastAsiaTheme="minorHAnsi"/>
          <w:color w:val="000000"/>
          <w:lang w:val="en-ZA"/>
        </w:rPr>
        <w:t>3</w:t>
      </w:r>
      <w:r w:rsidR="00A84348" w:rsidRPr="00275EFE">
        <w:rPr>
          <w:rFonts w:eastAsiaTheme="minorHAnsi"/>
          <w:color w:val="000000"/>
          <w:lang w:val="en-ZA"/>
        </w:rPr>
        <w:t>) programme (202</w:t>
      </w:r>
      <w:r w:rsidR="007937FB">
        <w:rPr>
          <w:rFonts w:eastAsiaTheme="minorHAnsi"/>
          <w:color w:val="000000"/>
          <w:lang w:val="en-ZA"/>
        </w:rPr>
        <w:t>3</w:t>
      </w:r>
      <w:r w:rsidR="00A84348" w:rsidRPr="00275EFE">
        <w:rPr>
          <w:rFonts w:eastAsiaTheme="minorHAnsi"/>
          <w:color w:val="000000"/>
          <w:lang w:val="en-ZA"/>
        </w:rPr>
        <w:t>-202</w:t>
      </w:r>
      <w:r w:rsidR="007937FB">
        <w:rPr>
          <w:rFonts w:eastAsiaTheme="minorHAnsi"/>
          <w:color w:val="000000"/>
          <w:lang w:val="en-ZA"/>
        </w:rPr>
        <w:t>5</w:t>
      </w:r>
      <w:r w:rsidR="00A84348" w:rsidRPr="00275EFE">
        <w:rPr>
          <w:rFonts w:eastAsiaTheme="minorHAnsi"/>
          <w:color w:val="000000"/>
          <w:lang w:val="en-ZA"/>
        </w:rPr>
        <w:t xml:space="preserve">), the </w:t>
      </w:r>
      <w:r w:rsidR="00BE3CDB" w:rsidRPr="00275EFE">
        <w:t>Future Water</w:t>
      </w:r>
      <w:r w:rsidR="00A84348" w:rsidRPr="00275EFE">
        <w:t xml:space="preserve"> </w:t>
      </w:r>
      <w:r w:rsidR="00F308C4" w:rsidRPr="00275EFE">
        <w:t xml:space="preserve">(FW) </w:t>
      </w:r>
      <w:r w:rsidR="00A84348" w:rsidRPr="00275EFE">
        <w:t>research institute at UCT</w:t>
      </w:r>
      <w:r w:rsidR="003E47AE" w:rsidRPr="00275EFE">
        <w:t xml:space="preserve"> is </w:t>
      </w:r>
      <w:r w:rsidRPr="00275EFE">
        <w:t>seeking</w:t>
      </w:r>
      <w:r w:rsidR="003E47AE" w:rsidRPr="00275EFE">
        <w:t xml:space="preserve"> dynamic and motivated postdoctoral fellow</w:t>
      </w:r>
      <w:r w:rsidR="000224F4">
        <w:t>/s</w:t>
      </w:r>
      <w:r w:rsidR="003E47AE" w:rsidRPr="00275EFE">
        <w:t xml:space="preserve"> to join a diverse multi-disciplinary team </w:t>
      </w:r>
      <w:r w:rsidR="00936554" w:rsidRPr="00275EFE">
        <w:t xml:space="preserve">working on projects </w:t>
      </w:r>
      <w:r w:rsidR="007937FB">
        <w:t xml:space="preserve">aligned to a </w:t>
      </w:r>
      <w:r w:rsidR="002F6FCE">
        <w:t xml:space="preserve">recently-awarded research programme entitled </w:t>
      </w:r>
      <w:r w:rsidR="002F6FCE" w:rsidRPr="002F6FCE">
        <w:rPr>
          <w:rFonts w:asciiTheme="minorHAnsi" w:hAnsiTheme="minorHAnsi" w:cstheme="minorHAnsi"/>
        </w:rPr>
        <w:t>‘</w:t>
      </w:r>
      <w:r w:rsidR="002F6FCE" w:rsidRPr="008D46C3">
        <w:rPr>
          <w:rFonts w:asciiTheme="minorHAnsi" w:hAnsiTheme="minorHAnsi" w:cstheme="minorHAnsi"/>
          <w:i/>
          <w:iCs/>
        </w:rPr>
        <w:t>Reorienting research, innovation and practice to address future water challenges in Africa (RRIP)</w:t>
      </w:r>
      <w:r w:rsidR="002F6FCE" w:rsidRPr="002F6FCE">
        <w:rPr>
          <w:rFonts w:asciiTheme="minorHAnsi" w:hAnsiTheme="minorHAnsi" w:cstheme="minorHAnsi"/>
        </w:rPr>
        <w:t>’</w:t>
      </w:r>
      <w:r w:rsidR="003B29F5" w:rsidRPr="00275EFE">
        <w:t>.</w:t>
      </w:r>
      <w:r w:rsidR="00A84348" w:rsidRPr="00275EFE">
        <w:rPr>
          <w:rFonts w:eastAsiaTheme="minorHAnsi"/>
          <w:color w:val="000000"/>
          <w:lang w:val="en-ZA"/>
        </w:rPr>
        <w:t xml:space="preserve"> </w:t>
      </w:r>
      <w:r w:rsidR="00B87317" w:rsidRPr="00E62846">
        <w:rPr>
          <w:rFonts w:asciiTheme="minorHAnsi" w:hAnsiTheme="minorHAnsi" w:cstheme="minorHAnsi"/>
        </w:rPr>
        <w:t>‘Water sensitive design’, ‘Resource recovery for the circular economy’, and ‘Integrated water resource management’ are three intersecting research areas that form the basis of our thematic approach in RRIP and at FW, all of which are underpinned by a fourth theme aimed at addressing diverse relations and values around water. Awardees will be asked to align their independent research with the RRIP programme and within or across RRIP work streams</w:t>
      </w:r>
      <w:r w:rsidR="00D858A4">
        <w:rPr>
          <w:rFonts w:asciiTheme="minorHAnsi" w:hAnsiTheme="minorHAnsi" w:cstheme="minorHAnsi"/>
        </w:rPr>
        <w:t>. W</w:t>
      </w:r>
      <w:r w:rsidR="00B87317" w:rsidRPr="00E62846">
        <w:rPr>
          <w:rFonts w:asciiTheme="minorHAnsi" w:hAnsiTheme="minorHAnsi" w:cstheme="minorHAnsi"/>
        </w:rPr>
        <w:t xml:space="preserve">e seek to recruit fellows with </w:t>
      </w:r>
      <w:r w:rsidR="00D858A4">
        <w:rPr>
          <w:rFonts w:asciiTheme="minorHAnsi" w:hAnsiTheme="minorHAnsi" w:cstheme="minorHAnsi"/>
        </w:rPr>
        <w:t xml:space="preserve">strong </w:t>
      </w:r>
      <w:r w:rsidR="00B87317" w:rsidRPr="00E62846">
        <w:rPr>
          <w:rFonts w:asciiTheme="minorHAnsi" w:hAnsiTheme="minorHAnsi" w:cstheme="minorHAnsi"/>
        </w:rPr>
        <w:t xml:space="preserve">experience in </w:t>
      </w:r>
      <w:r w:rsidR="00697348" w:rsidRPr="00E62846">
        <w:rPr>
          <w:rFonts w:asciiTheme="minorHAnsi" w:hAnsiTheme="minorHAnsi" w:cstheme="minorHAnsi"/>
        </w:rPr>
        <w:t xml:space="preserve">the </w:t>
      </w:r>
      <w:r w:rsidR="00937523">
        <w:rPr>
          <w:rFonts w:eastAsia="Arial"/>
        </w:rPr>
        <w:t>engineering</w:t>
      </w:r>
      <w:r w:rsidR="00937523" w:rsidRPr="00275EFE">
        <w:rPr>
          <w:rFonts w:eastAsia="Arial"/>
        </w:rPr>
        <w:t xml:space="preserve"> </w:t>
      </w:r>
      <w:r w:rsidR="00937523">
        <w:rPr>
          <w:rFonts w:eastAsia="Arial"/>
        </w:rPr>
        <w:t xml:space="preserve">/ </w:t>
      </w:r>
      <w:r w:rsidR="00937523" w:rsidRPr="00275EFE">
        <w:rPr>
          <w:rFonts w:eastAsia="Arial"/>
        </w:rPr>
        <w:t>environmental sciences</w:t>
      </w:r>
      <w:r w:rsidR="00937523">
        <w:rPr>
          <w:rFonts w:asciiTheme="minorHAnsi" w:hAnsiTheme="minorHAnsi" w:cstheme="minorHAnsi"/>
        </w:rPr>
        <w:t xml:space="preserve"> </w:t>
      </w:r>
      <w:r w:rsidR="001E2EE2">
        <w:rPr>
          <w:rFonts w:asciiTheme="minorHAnsi" w:hAnsiTheme="minorHAnsi" w:cstheme="minorHAnsi"/>
        </w:rPr>
        <w:t xml:space="preserve">and/or </w:t>
      </w:r>
      <w:r w:rsidR="00937523" w:rsidRPr="00275EFE">
        <w:rPr>
          <w:rFonts w:eastAsia="Arial"/>
        </w:rPr>
        <w:t xml:space="preserve">an interest in public </w:t>
      </w:r>
      <w:r w:rsidR="00937523">
        <w:rPr>
          <w:rFonts w:eastAsia="Arial"/>
        </w:rPr>
        <w:t xml:space="preserve">and science </w:t>
      </w:r>
      <w:r w:rsidR="00937523" w:rsidRPr="00275EFE">
        <w:rPr>
          <w:rFonts w:eastAsia="Arial"/>
        </w:rPr>
        <w:t>engagement</w:t>
      </w:r>
      <w:r w:rsidR="00937523">
        <w:rPr>
          <w:rFonts w:eastAsia="Arial"/>
        </w:rPr>
        <w:t xml:space="preserve"> in</w:t>
      </w:r>
      <w:r w:rsidR="00937523" w:rsidRPr="00275EFE">
        <w:rPr>
          <w:rFonts w:eastAsia="Arial"/>
        </w:rPr>
        <w:t xml:space="preserve"> the </w:t>
      </w:r>
      <w:r w:rsidR="00D858A4">
        <w:rPr>
          <w:rFonts w:eastAsia="Arial"/>
        </w:rPr>
        <w:t>field</w:t>
      </w:r>
      <w:r w:rsidR="00937523" w:rsidRPr="00275EFE">
        <w:rPr>
          <w:rFonts w:eastAsia="Arial"/>
        </w:rPr>
        <w:t xml:space="preserve"> of </w:t>
      </w:r>
      <w:r w:rsidR="00B87317" w:rsidRPr="00E62846">
        <w:rPr>
          <w:rFonts w:asciiTheme="minorHAnsi" w:hAnsiTheme="minorHAnsi" w:cstheme="minorHAnsi"/>
        </w:rPr>
        <w:t>sustainable water management, with significant networking abilities and an interest in transdisciplinary research method</w:t>
      </w:r>
      <w:r w:rsidR="0035262E">
        <w:rPr>
          <w:rFonts w:asciiTheme="minorHAnsi" w:hAnsiTheme="minorHAnsi" w:cstheme="minorHAnsi"/>
        </w:rPr>
        <w:t>ologie</w:t>
      </w:r>
      <w:r w:rsidR="00B87317" w:rsidRPr="00E62846">
        <w:rPr>
          <w:rFonts w:asciiTheme="minorHAnsi" w:hAnsiTheme="minorHAnsi" w:cstheme="minorHAnsi"/>
        </w:rPr>
        <w:t>s.</w:t>
      </w:r>
      <w:r w:rsidR="00B87317" w:rsidRPr="009A1880">
        <w:rPr>
          <w:rFonts w:ascii="Arial" w:hAnsi="Arial" w:cs="Arial"/>
        </w:rPr>
        <w:t xml:space="preserve"> </w:t>
      </w:r>
    </w:p>
    <w:p w14:paraId="38A78520" w14:textId="020ED804" w:rsidR="003E47AE" w:rsidRPr="00275EFE" w:rsidRDefault="003E47AE" w:rsidP="000224F4">
      <w:pPr>
        <w:pStyle w:val="NormalWeb"/>
        <w:shd w:val="clear" w:color="auto" w:fill="FFFFFF"/>
        <w:spacing w:before="0" w:beforeAutospacing="0" w:after="120" w:afterAutospacing="0" w:line="264" w:lineRule="auto"/>
        <w:ind w:right="3"/>
        <w:jc w:val="both"/>
        <w:rPr>
          <w:rFonts w:ascii="Calibri" w:hAnsi="Calibri" w:cs="Calibri"/>
          <w:sz w:val="22"/>
          <w:szCs w:val="22"/>
        </w:rPr>
      </w:pPr>
      <w:r w:rsidRPr="00275EFE">
        <w:rPr>
          <w:rFonts w:ascii="Calibri" w:hAnsi="Calibri" w:cs="Calibri"/>
          <w:sz w:val="22"/>
          <w:szCs w:val="22"/>
        </w:rPr>
        <w:t>Suitable candidates must have, within the past five years, graduated, or shortly expect to graduate, with a PhD in an appropriate discipline</w:t>
      </w:r>
      <w:r w:rsidR="003B29F5" w:rsidRPr="00275EFE">
        <w:rPr>
          <w:rFonts w:ascii="Calibri" w:hAnsi="Calibri" w:cs="Calibri"/>
          <w:sz w:val="22"/>
          <w:szCs w:val="22"/>
        </w:rPr>
        <w:t xml:space="preserve"> (e.g.</w:t>
      </w:r>
      <w:r w:rsidR="005E731A">
        <w:rPr>
          <w:rFonts w:ascii="Calibri" w:hAnsi="Calibri" w:cs="Calibri"/>
          <w:sz w:val="22"/>
          <w:szCs w:val="22"/>
        </w:rPr>
        <w:t>,</w:t>
      </w:r>
      <w:r w:rsidR="003B29F5" w:rsidRPr="00275EFE">
        <w:rPr>
          <w:rFonts w:ascii="Calibri" w:hAnsi="Calibri" w:cs="Calibri"/>
          <w:sz w:val="22"/>
          <w:szCs w:val="22"/>
        </w:rPr>
        <w:t xml:space="preserve"> </w:t>
      </w:r>
      <w:r w:rsidR="00697348">
        <w:rPr>
          <w:rFonts w:ascii="Calibri" w:hAnsi="Calibri" w:cs="Calibri"/>
          <w:sz w:val="22"/>
          <w:szCs w:val="22"/>
        </w:rPr>
        <w:t>civil/</w:t>
      </w:r>
      <w:r w:rsidR="00857D27">
        <w:rPr>
          <w:rFonts w:ascii="Calibri" w:hAnsi="Calibri" w:cs="Calibri"/>
          <w:sz w:val="22"/>
          <w:szCs w:val="22"/>
        </w:rPr>
        <w:t>chemical/</w:t>
      </w:r>
      <w:r w:rsidR="00697348">
        <w:rPr>
          <w:rFonts w:ascii="Calibri" w:hAnsi="Calibri" w:cs="Calibri"/>
          <w:sz w:val="22"/>
          <w:szCs w:val="22"/>
        </w:rPr>
        <w:t>environmental engineering</w:t>
      </w:r>
      <w:r w:rsidR="00857D27">
        <w:rPr>
          <w:rFonts w:ascii="Calibri" w:hAnsi="Calibri" w:cs="Calibri"/>
          <w:sz w:val="22"/>
          <w:szCs w:val="22"/>
        </w:rPr>
        <w:t>, chemistry,</w:t>
      </w:r>
      <w:r w:rsidR="00697348" w:rsidRPr="00275EFE">
        <w:rPr>
          <w:rFonts w:ascii="Calibri" w:hAnsi="Calibri" w:cs="Calibri"/>
          <w:sz w:val="22"/>
          <w:szCs w:val="22"/>
        </w:rPr>
        <w:t xml:space="preserve"> </w:t>
      </w:r>
      <w:r w:rsidR="003B29F5" w:rsidRPr="00275EFE">
        <w:rPr>
          <w:rFonts w:ascii="Calibri" w:hAnsi="Calibri" w:cs="Calibri"/>
          <w:sz w:val="22"/>
          <w:szCs w:val="22"/>
        </w:rPr>
        <w:t xml:space="preserve">environmental science, </w:t>
      </w:r>
      <w:r w:rsidR="00275EFE" w:rsidRPr="00275EFE">
        <w:rPr>
          <w:rFonts w:ascii="Calibri" w:hAnsi="Calibri" w:cs="Calibri"/>
          <w:sz w:val="22"/>
          <w:szCs w:val="22"/>
        </w:rPr>
        <w:t>(bio</w:t>
      </w:r>
      <w:r w:rsidR="00857D27">
        <w:rPr>
          <w:rFonts w:ascii="Calibri" w:hAnsi="Calibri" w:cs="Calibri"/>
          <w:sz w:val="22"/>
          <w:szCs w:val="22"/>
        </w:rPr>
        <w:t>/eco</w:t>
      </w:r>
      <w:r w:rsidR="00275EFE" w:rsidRPr="00275EFE">
        <w:rPr>
          <w:rFonts w:ascii="Calibri" w:hAnsi="Calibri" w:cs="Calibri"/>
          <w:sz w:val="22"/>
          <w:szCs w:val="22"/>
        </w:rPr>
        <w:t xml:space="preserve">)toxicology, </w:t>
      </w:r>
      <w:r w:rsidR="00E337AD" w:rsidRPr="00275EFE">
        <w:rPr>
          <w:rFonts w:ascii="Calibri" w:hAnsi="Calibri" w:cs="Calibri"/>
          <w:sz w:val="22"/>
          <w:szCs w:val="22"/>
        </w:rPr>
        <w:t xml:space="preserve">environmental </w:t>
      </w:r>
      <w:r w:rsidR="00275EFE" w:rsidRPr="00275EFE">
        <w:rPr>
          <w:rFonts w:ascii="Calibri" w:hAnsi="Calibri" w:cs="Calibri"/>
          <w:sz w:val="22"/>
          <w:szCs w:val="22"/>
        </w:rPr>
        <w:t>health</w:t>
      </w:r>
      <w:r w:rsidR="003B29F5" w:rsidRPr="00275EFE">
        <w:rPr>
          <w:rFonts w:ascii="Calibri" w:hAnsi="Calibri" w:cs="Calibri"/>
          <w:sz w:val="22"/>
          <w:szCs w:val="22"/>
        </w:rPr>
        <w:t>)</w:t>
      </w:r>
      <w:r w:rsidRPr="00275EFE">
        <w:rPr>
          <w:rFonts w:ascii="Calibri" w:hAnsi="Calibri" w:cs="Calibri"/>
          <w:sz w:val="22"/>
          <w:szCs w:val="22"/>
        </w:rPr>
        <w:t>, but they may not have held any permanent professional or academic posts</w:t>
      </w:r>
      <w:r w:rsidR="00FC37BA">
        <w:rPr>
          <w:rFonts w:ascii="Calibri" w:hAnsi="Calibri" w:cs="Calibri"/>
          <w:sz w:val="22"/>
          <w:szCs w:val="22"/>
        </w:rPr>
        <w:t xml:space="preserve"> subsequent to the awarding of their PhD</w:t>
      </w:r>
      <w:r w:rsidRPr="00275EFE">
        <w:rPr>
          <w:rFonts w:ascii="Calibri" w:hAnsi="Calibri" w:cs="Calibri"/>
          <w:sz w:val="22"/>
          <w:szCs w:val="22"/>
        </w:rPr>
        <w:t xml:space="preserve">. They must have a keen interest in team-based research which focuses on </w:t>
      </w:r>
      <w:r w:rsidR="00BE3CDB" w:rsidRPr="00275EFE">
        <w:rPr>
          <w:rFonts w:ascii="Calibri" w:hAnsi="Calibri" w:cs="Calibri"/>
          <w:sz w:val="22"/>
          <w:szCs w:val="22"/>
        </w:rPr>
        <w:t>the challenges faced in attempts to alleviate water scarcity, and on means to address those challenges.</w:t>
      </w:r>
      <w:r w:rsidRPr="00275EFE">
        <w:rPr>
          <w:rFonts w:ascii="Calibri" w:hAnsi="Calibri" w:cs="Calibri"/>
          <w:sz w:val="22"/>
          <w:szCs w:val="22"/>
        </w:rPr>
        <w:t xml:space="preserve"> </w:t>
      </w:r>
      <w:r w:rsidR="00275EFE" w:rsidRPr="00275EFE">
        <w:rPr>
          <w:rFonts w:ascii="Calibri" w:eastAsia="Arial" w:hAnsi="Calibri" w:cs="Calibri"/>
          <w:sz w:val="22"/>
          <w:szCs w:val="22"/>
        </w:rPr>
        <w:t>Candidates will be selected based on research excellence (as evidenced by a strong publication record), a capacity for transdisciplinary, engaged research (including supervision of postgraduate students across relevant disciplines)</w:t>
      </w:r>
      <w:r w:rsidR="00130D5C">
        <w:rPr>
          <w:rFonts w:ascii="Calibri" w:eastAsia="Arial" w:hAnsi="Calibri" w:cs="Calibri"/>
          <w:sz w:val="22"/>
          <w:szCs w:val="22"/>
        </w:rPr>
        <w:t>,</w:t>
      </w:r>
      <w:r w:rsidR="00275EFE" w:rsidRPr="00275EFE">
        <w:rPr>
          <w:rFonts w:ascii="Calibri" w:eastAsia="Arial" w:hAnsi="Calibri" w:cs="Calibri"/>
          <w:sz w:val="22"/>
          <w:szCs w:val="22"/>
        </w:rPr>
        <w:t xml:space="preserve"> research fundraising capabilities, and an ability to contribute to knowledge translation and stakeholder engagement work.</w:t>
      </w:r>
    </w:p>
    <w:p w14:paraId="0DAAE54F" w14:textId="36A2EFD2" w:rsidR="003E47AE" w:rsidRPr="00275EFE" w:rsidRDefault="003E47AE" w:rsidP="000224F4">
      <w:pPr>
        <w:pStyle w:val="NormalWeb"/>
        <w:shd w:val="clear" w:color="auto" w:fill="FFFFFF"/>
        <w:spacing w:before="0" w:beforeAutospacing="0" w:after="120" w:afterAutospacing="0" w:line="264" w:lineRule="auto"/>
        <w:ind w:right="3"/>
        <w:jc w:val="both"/>
        <w:rPr>
          <w:rFonts w:ascii="Calibri" w:hAnsi="Calibri" w:cs="Calibri"/>
          <w:sz w:val="22"/>
          <w:szCs w:val="22"/>
        </w:rPr>
      </w:pPr>
      <w:r w:rsidRPr="00275EFE">
        <w:rPr>
          <w:rFonts w:ascii="Calibri" w:hAnsi="Calibri" w:cs="Calibri"/>
          <w:sz w:val="22"/>
          <w:szCs w:val="22"/>
        </w:rPr>
        <w:t xml:space="preserve">Future Water provides excellent skills development and mentorship opportunities for researchers intending to pursue an academic or research career and encourages postdoctoral fellows to become involved in project initiation and development, and the supervision of postgraduate students. </w:t>
      </w:r>
      <w:r w:rsidR="00275EFE" w:rsidRPr="00275EFE">
        <w:rPr>
          <w:rFonts w:ascii="Calibri" w:hAnsi="Calibri" w:cs="Calibri"/>
          <w:sz w:val="22"/>
          <w:szCs w:val="22"/>
        </w:rPr>
        <w:t xml:space="preserve">The </w:t>
      </w:r>
      <w:r w:rsidR="00387C64" w:rsidRPr="00275EFE">
        <w:rPr>
          <w:rFonts w:ascii="Calibri" w:hAnsi="Calibri" w:cs="Calibri"/>
          <w:sz w:val="22"/>
          <w:szCs w:val="22"/>
        </w:rPr>
        <w:t xml:space="preserve">fellowship is tenable for </w:t>
      </w:r>
      <w:r w:rsidR="00C5273F">
        <w:rPr>
          <w:rFonts w:ascii="Calibri" w:hAnsi="Calibri" w:cs="Calibri"/>
          <w:sz w:val="22"/>
          <w:szCs w:val="22"/>
        </w:rPr>
        <w:t>2 years</w:t>
      </w:r>
      <w:r w:rsidR="00387C64" w:rsidRPr="00275EFE">
        <w:rPr>
          <w:rFonts w:ascii="Calibri" w:hAnsi="Calibri" w:cs="Calibri"/>
          <w:sz w:val="22"/>
          <w:szCs w:val="22"/>
        </w:rPr>
        <w:t>,</w:t>
      </w:r>
      <w:r w:rsidR="00387C64">
        <w:rPr>
          <w:rFonts w:ascii="Calibri" w:hAnsi="Calibri" w:cs="Calibri"/>
          <w:sz w:val="22"/>
          <w:szCs w:val="22"/>
        </w:rPr>
        <w:t xml:space="preserve"> and the </w:t>
      </w:r>
      <w:r w:rsidR="00275EFE" w:rsidRPr="00275EFE">
        <w:rPr>
          <w:rFonts w:ascii="Calibri" w:hAnsi="Calibri" w:cs="Calibri"/>
          <w:sz w:val="22"/>
          <w:szCs w:val="22"/>
        </w:rPr>
        <w:t xml:space="preserve">PDRF is expected to take </w:t>
      </w:r>
      <w:r w:rsidR="00387C64">
        <w:rPr>
          <w:rFonts w:ascii="Calibri" w:hAnsi="Calibri" w:cs="Calibri"/>
          <w:sz w:val="22"/>
          <w:szCs w:val="22"/>
        </w:rPr>
        <w:t xml:space="preserve">it </w:t>
      </w:r>
      <w:r w:rsidR="00275EFE" w:rsidRPr="00275EFE">
        <w:rPr>
          <w:rFonts w:ascii="Calibri" w:hAnsi="Calibri" w:cs="Calibri"/>
          <w:sz w:val="22"/>
          <w:szCs w:val="22"/>
        </w:rPr>
        <w:t xml:space="preserve">up </w:t>
      </w:r>
      <w:r w:rsidR="00E62846">
        <w:rPr>
          <w:rFonts w:ascii="Calibri" w:hAnsi="Calibri" w:cs="Calibri"/>
          <w:sz w:val="22"/>
          <w:szCs w:val="22"/>
        </w:rPr>
        <w:t>some time in 2023</w:t>
      </w:r>
      <w:r w:rsidR="00275EFE" w:rsidRPr="00275EFE">
        <w:rPr>
          <w:rFonts w:ascii="Calibri" w:hAnsi="Calibri" w:cs="Calibri"/>
          <w:sz w:val="22"/>
          <w:szCs w:val="22"/>
        </w:rPr>
        <w:t xml:space="preserve">. </w:t>
      </w:r>
      <w:r w:rsidRPr="00275EFE">
        <w:rPr>
          <w:rFonts w:ascii="Calibri" w:hAnsi="Calibri" w:cs="Calibri"/>
          <w:sz w:val="22"/>
          <w:szCs w:val="22"/>
        </w:rPr>
        <w:t xml:space="preserve">The value of </w:t>
      </w:r>
      <w:r w:rsidR="00275EFE" w:rsidRPr="00275EFE">
        <w:rPr>
          <w:rFonts w:ascii="Calibri" w:hAnsi="Calibri" w:cs="Calibri"/>
          <w:sz w:val="22"/>
          <w:szCs w:val="22"/>
        </w:rPr>
        <w:t>the</w:t>
      </w:r>
      <w:r w:rsidRPr="00275EFE">
        <w:rPr>
          <w:rFonts w:ascii="Calibri" w:hAnsi="Calibri" w:cs="Calibri"/>
          <w:sz w:val="22"/>
          <w:szCs w:val="22"/>
        </w:rPr>
        <w:t xml:space="preserve"> fellowship will </w:t>
      </w:r>
      <w:r w:rsidR="00E15DAB">
        <w:rPr>
          <w:rFonts w:ascii="Calibri" w:hAnsi="Calibri" w:cs="Calibri"/>
          <w:sz w:val="22"/>
          <w:szCs w:val="22"/>
        </w:rPr>
        <w:t>range between R330,000 and R</w:t>
      </w:r>
      <w:r w:rsidR="00801135">
        <w:rPr>
          <w:rFonts w:ascii="Calibri" w:hAnsi="Calibri" w:cs="Calibri"/>
          <w:sz w:val="22"/>
          <w:szCs w:val="22"/>
        </w:rPr>
        <w:t xml:space="preserve">400,000 per annum; depending on available funding and </w:t>
      </w:r>
      <w:r w:rsidRPr="00275EFE">
        <w:rPr>
          <w:rFonts w:ascii="Calibri" w:hAnsi="Calibri" w:cs="Calibri"/>
          <w:sz w:val="22"/>
          <w:szCs w:val="22"/>
        </w:rPr>
        <w:t>commensurate with the applicant’s qualifications and experience</w:t>
      </w:r>
      <w:r w:rsidR="00801135">
        <w:rPr>
          <w:rFonts w:ascii="Calibri" w:hAnsi="Calibri" w:cs="Calibri"/>
          <w:sz w:val="22"/>
          <w:szCs w:val="22"/>
        </w:rPr>
        <w:t>. I</w:t>
      </w:r>
      <w:r w:rsidRPr="00275EFE">
        <w:rPr>
          <w:rFonts w:ascii="Calibri" w:hAnsi="Calibri" w:cs="Calibri"/>
          <w:sz w:val="22"/>
          <w:szCs w:val="22"/>
        </w:rPr>
        <w:t xml:space="preserve">n compliance with SARS policy, </w:t>
      </w:r>
      <w:r w:rsidR="00801135">
        <w:rPr>
          <w:rFonts w:ascii="Calibri" w:hAnsi="Calibri" w:cs="Calibri"/>
          <w:sz w:val="22"/>
          <w:szCs w:val="22"/>
        </w:rPr>
        <w:t xml:space="preserve">the fellowship </w:t>
      </w:r>
      <w:r w:rsidRPr="00275EFE">
        <w:rPr>
          <w:rFonts w:ascii="Calibri" w:hAnsi="Calibri" w:cs="Calibri"/>
          <w:sz w:val="22"/>
          <w:szCs w:val="22"/>
        </w:rPr>
        <w:t xml:space="preserve">will be exempt from taxation. The successful candidates will be required to register as Postdoctoral Fellows (PDRFs) at </w:t>
      </w:r>
      <w:r w:rsidR="002E44F2" w:rsidRPr="00275EFE">
        <w:rPr>
          <w:rFonts w:ascii="Calibri" w:hAnsi="Calibri" w:cs="Calibri"/>
          <w:sz w:val="22"/>
          <w:szCs w:val="22"/>
        </w:rPr>
        <w:t>UCT</w:t>
      </w:r>
      <w:r w:rsidRPr="00275EFE">
        <w:rPr>
          <w:rFonts w:ascii="Calibri" w:hAnsi="Calibri" w:cs="Calibri"/>
          <w:sz w:val="22"/>
          <w:szCs w:val="22"/>
        </w:rPr>
        <w:t xml:space="preserve"> and to comply with the university’s policies and practices of the PDRF sector.</w:t>
      </w:r>
    </w:p>
    <w:p w14:paraId="5690BF59" w14:textId="1EEB49EC" w:rsidR="004F1C7D" w:rsidRPr="00275EFE" w:rsidRDefault="003E47AE" w:rsidP="000224F4">
      <w:pPr>
        <w:ind w:right="3"/>
        <w:jc w:val="both"/>
        <w:rPr>
          <w:i/>
        </w:rPr>
      </w:pPr>
      <w:r w:rsidRPr="00275EFE">
        <w:t xml:space="preserve">To apply, candidates are invited to send a </w:t>
      </w:r>
      <w:r w:rsidR="002E44F2" w:rsidRPr="00275EFE">
        <w:t xml:space="preserve">cover letter outlining their interest in the position, </w:t>
      </w:r>
      <w:r w:rsidRPr="00275EFE">
        <w:t xml:space="preserve">CV including research experience, a list of research outputs and the contact details of two appropriate referees </w:t>
      </w:r>
      <w:r w:rsidR="00D3633E">
        <w:t>(</w:t>
      </w:r>
      <w:r w:rsidR="00B51307">
        <w:t xml:space="preserve">in one </w:t>
      </w:r>
      <w:r w:rsidR="00D3633E">
        <w:t xml:space="preserve">pdf file) </w:t>
      </w:r>
      <w:r w:rsidRPr="00275EFE">
        <w:t xml:space="preserve">by e-mail to </w:t>
      </w:r>
      <w:hyperlink r:id="rId7" w:history="1">
        <w:r w:rsidR="00571AE2" w:rsidRPr="00B94003">
          <w:rPr>
            <w:rStyle w:val="Hyperlink"/>
            <w:bCs/>
            <w:bdr w:val="none" w:sz="0" w:space="0" w:color="auto" w:frame="1"/>
          </w:rPr>
          <w:t>amber.abrams@uct.ac.za</w:t>
        </w:r>
      </w:hyperlink>
      <w:r w:rsidRPr="00275EFE">
        <w:rPr>
          <w:rStyle w:val="Hyperlink"/>
          <w:b/>
          <w:bCs/>
          <w:bdr w:val="none" w:sz="0" w:space="0" w:color="auto" w:frame="1"/>
        </w:rPr>
        <w:t xml:space="preserve"> </w:t>
      </w:r>
      <w:r w:rsidRPr="00275EFE">
        <w:rPr>
          <w:rStyle w:val="Hyperlink"/>
          <w:bCs/>
          <w:color w:val="auto"/>
          <w:u w:val="none"/>
          <w:bdr w:val="none" w:sz="0" w:space="0" w:color="auto" w:frame="1"/>
        </w:rPr>
        <w:t xml:space="preserve">by no later than </w:t>
      </w:r>
      <w:r w:rsidR="00B51307">
        <w:rPr>
          <w:rStyle w:val="Hyperlink"/>
          <w:b/>
          <w:color w:val="auto"/>
          <w:u w:val="none"/>
          <w:bdr w:val="none" w:sz="0" w:space="0" w:color="auto" w:frame="1"/>
        </w:rPr>
        <w:t>1</w:t>
      </w:r>
      <w:r w:rsidR="000441A9">
        <w:rPr>
          <w:rStyle w:val="Hyperlink"/>
          <w:b/>
          <w:color w:val="auto"/>
          <w:u w:val="none"/>
          <w:bdr w:val="none" w:sz="0" w:space="0" w:color="auto" w:frame="1"/>
        </w:rPr>
        <w:t>6</w:t>
      </w:r>
      <w:r w:rsidR="00B51307">
        <w:rPr>
          <w:rStyle w:val="Hyperlink"/>
          <w:b/>
          <w:color w:val="auto"/>
          <w:u w:val="none"/>
          <w:bdr w:val="none" w:sz="0" w:space="0" w:color="auto" w:frame="1"/>
        </w:rPr>
        <w:t xml:space="preserve"> </w:t>
      </w:r>
      <w:r w:rsidR="007B3B05">
        <w:rPr>
          <w:rStyle w:val="Hyperlink"/>
          <w:b/>
          <w:color w:val="auto"/>
          <w:u w:val="none"/>
          <w:bdr w:val="none" w:sz="0" w:space="0" w:color="auto" w:frame="1"/>
        </w:rPr>
        <w:t>October</w:t>
      </w:r>
      <w:r w:rsidR="00B51307">
        <w:rPr>
          <w:rStyle w:val="Hyperlink"/>
          <w:b/>
          <w:color w:val="auto"/>
          <w:u w:val="none"/>
          <w:bdr w:val="none" w:sz="0" w:space="0" w:color="auto" w:frame="1"/>
        </w:rPr>
        <w:t xml:space="preserve"> 2023</w:t>
      </w:r>
      <w:r w:rsidRPr="00275EFE">
        <w:rPr>
          <w:rStyle w:val="apple-converted-space"/>
          <w:bCs/>
          <w:bdr w:val="none" w:sz="0" w:space="0" w:color="auto" w:frame="1"/>
        </w:rPr>
        <w:t xml:space="preserve">. </w:t>
      </w:r>
      <w:r w:rsidRPr="00275EFE">
        <w:t xml:space="preserve">Selection of eligible candidates will be made by the Director of Future Water and a sub-committee drawn from academics in the Institute. </w:t>
      </w:r>
      <w:r w:rsidR="002E44F2" w:rsidRPr="00275EFE">
        <w:t xml:space="preserve">More information about the Future Water research institute is available at </w:t>
      </w:r>
      <w:hyperlink r:id="rId8" w:history="1">
        <w:r w:rsidR="002E44F2" w:rsidRPr="00275EFE">
          <w:rPr>
            <w:rStyle w:val="Hyperlink"/>
          </w:rPr>
          <w:t>http://futurewater.uct.ac.za</w:t>
        </w:r>
      </w:hyperlink>
      <w:r w:rsidR="002E44F2" w:rsidRPr="00275EFE">
        <w:t>.</w:t>
      </w:r>
    </w:p>
    <w:p w14:paraId="58D50FEC" w14:textId="77777777" w:rsidR="00E337AD" w:rsidRPr="00275EFE" w:rsidRDefault="00E337AD" w:rsidP="000224F4">
      <w:pPr>
        <w:ind w:right="3"/>
        <w:rPr>
          <w:i/>
        </w:rPr>
      </w:pPr>
    </w:p>
    <w:p w14:paraId="102265B2" w14:textId="128A1869" w:rsidR="00A84348" w:rsidRDefault="003E47AE" w:rsidP="000224F4">
      <w:pPr>
        <w:ind w:right="3"/>
        <w:rPr>
          <w:rFonts w:asciiTheme="minorHAnsi" w:hAnsiTheme="minorHAnsi" w:cstheme="minorHAnsi"/>
          <w:i/>
        </w:rPr>
      </w:pPr>
      <w:r w:rsidRPr="00275EFE">
        <w:rPr>
          <w:i/>
        </w:rPr>
        <w:t>The University of Cape Town reserves the right to disqualify ineligible, incomplete and/or inappropriate applications, to change the conditions of award and to make no awards at all.</w:t>
      </w:r>
    </w:p>
    <w:sectPr w:rsidR="00A84348" w:rsidSect="00936554">
      <w:pgSz w:w="11910" w:h="16840"/>
      <w:pgMar w:top="1134"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57C"/>
    <w:multiLevelType w:val="hybridMultilevel"/>
    <w:tmpl w:val="652829DA"/>
    <w:lvl w:ilvl="0" w:tplc="13483332">
      <w:numFmt w:val="bullet"/>
      <w:lvlText w:val=""/>
      <w:lvlJc w:val="left"/>
      <w:pPr>
        <w:ind w:left="820" w:hanging="708"/>
      </w:pPr>
      <w:rPr>
        <w:rFonts w:ascii="Symbol" w:eastAsia="Symbol" w:hAnsi="Symbol" w:cs="Symbol" w:hint="default"/>
        <w:w w:val="100"/>
        <w:sz w:val="22"/>
        <w:szCs w:val="22"/>
      </w:rPr>
    </w:lvl>
    <w:lvl w:ilvl="1" w:tplc="8D7A1E24">
      <w:numFmt w:val="bullet"/>
      <w:lvlText w:val="•"/>
      <w:lvlJc w:val="left"/>
      <w:pPr>
        <w:ind w:left="1662" w:hanging="708"/>
      </w:pPr>
      <w:rPr>
        <w:rFonts w:hint="default"/>
      </w:rPr>
    </w:lvl>
    <w:lvl w:ilvl="2" w:tplc="A9B64612">
      <w:numFmt w:val="bullet"/>
      <w:lvlText w:val="•"/>
      <w:lvlJc w:val="left"/>
      <w:pPr>
        <w:ind w:left="2505" w:hanging="708"/>
      </w:pPr>
      <w:rPr>
        <w:rFonts w:hint="default"/>
      </w:rPr>
    </w:lvl>
    <w:lvl w:ilvl="3" w:tplc="7D6AB0F2">
      <w:numFmt w:val="bullet"/>
      <w:lvlText w:val="•"/>
      <w:lvlJc w:val="left"/>
      <w:pPr>
        <w:ind w:left="3347" w:hanging="708"/>
      </w:pPr>
      <w:rPr>
        <w:rFonts w:hint="default"/>
      </w:rPr>
    </w:lvl>
    <w:lvl w:ilvl="4" w:tplc="A8041D8E">
      <w:numFmt w:val="bullet"/>
      <w:lvlText w:val="•"/>
      <w:lvlJc w:val="left"/>
      <w:pPr>
        <w:ind w:left="4190" w:hanging="708"/>
      </w:pPr>
      <w:rPr>
        <w:rFonts w:hint="default"/>
      </w:rPr>
    </w:lvl>
    <w:lvl w:ilvl="5" w:tplc="39A608A8">
      <w:numFmt w:val="bullet"/>
      <w:lvlText w:val="•"/>
      <w:lvlJc w:val="left"/>
      <w:pPr>
        <w:ind w:left="5033" w:hanging="708"/>
      </w:pPr>
      <w:rPr>
        <w:rFonts w:hint="default"/>
      </w:rPr>
    </w:lvl>
    <w:lvl w:ilvl="6" w:tplc="6D141E9A">
      <w:numFmt w:val="bullet"/>
      <w:lvlText w:val="•"/>
      <w:lvlJc w:val="left"/>
      <w:pPr>
        <w:ind w:left="5875" w:hanging="708"/>
      </w:pPr>
      <w:rPr>
        <w:rFonts w:hint="default"/>
      </w:rPr>
    </w:lvl>
    <w:lvl w:ilvl="7" w:tplc="7B7A62AA">
      <w:numFmt w:val="bullet"/>
      <w:lvlText w:val="•"/>
      <w:lvlJc w:val="left"/>
      <w:pPr>
        <w:ind w:left="6718" w:hanging="708"/>
      </w:pPr>
      <w:rPr>
        <w:rFonts w:hint="default"/>
      </w:rPr>
    </w:lvl>
    <w:lvl w:ilvl="8" w:tplc="ADFE7B9A">
      <w:numFmt w:val="bullet"/>
      <w:lvlText w:val="•"/>
      <w:lvlJc w:val="left"/>
      <w:pPr>
        <w:ind w:left="7561" w:hanging="708"/>
      </w:pPr>
      <w:rPr>
        <w:rFonts w:hint="default"/>
      </w:rPr>
    </w:lvl>
  </w:abstractNum>
  <w:abstractNum w:abstractNumId="1" w15:restartNumberingAfterBreak="0">
    <w:nsid w:val="12D10996"/>
    <w:multiLevelType w:val="hybridMultilevel"/>
    <w:tmpl w:val="D368D5C4"/>
    <w:lvl w:ilvl="0" w:tplc="63AAF208">
      <w:numFmt w:val="bullet"/>
      <w:lvlText w:val="•"/>
      <w:lvlJc w:val="left"/>
      <w:pPr>
        <w:ind w:left="820" w:hanging="720"/>
      </w:pPr>
      <w:rPr>
        <w:rFonts w:ascii="Calibri" w:eastAsia="Calibri" w:hAnsi="Calibri" w:cs="Calibri" w:hint="default"/>
        <w:w w:val="100"/>
        <w:sz w:val="22"/>
        <w:szCs w:val="22"/>
      </w:rPr>
    </w:lvl>
    <w:lvl w:ilvl="1" w:tplc="DE307D28">
      <w:numFmt w:val="bullet"/>
      <w:lvlText w:val="•"/>
      <w:lvlJc w:val="left"/>
      <w:pPr>
        <w:ind w:left="1662" w:hanging="720"/>
      </w:pPr>
      <w:rPr>
        <w:rFonts w:hint="default"/>
      </w:rPr>
    </w:lvl>
    <w:lvl w:ilvl="2" w:tplc="CD443F6E">
      <w:numFmt w:val="bullet"/>
      <w:lvlText w:val="•"/>
      <w:lvlJc w:val="left"/>
      <w:pPr>
        <w:ind w:left="2505" w:hanging="720"/>
      </w:pPr>
      <w:rPr>
        <w:rFonts w:hint="default"/>
      </w:rPr>
    </w:lvl>
    <w:lvl w:ilvl="3" w:tplc="C0A64F34">
      <w:numFmt w:val="bullet"/>
      <w:lvlText w:val="•"/>
      <w:lvlJc w:val="left"/>
      <w:pPr>
        <w:ind w:left="3347" w:hanging="720"/>
      </w:pPr>
      <w:rPr>
        <w:rFonts w:hint="default"/>
      </w:rPr>
    </w:lvl>
    <w:lvl w:ilvl="4" w:tplc="F2B49EC8">
      <w:numFmt w:val="bullet"/>
      <w:lvlText w:val="•"/>
      <w:lvlJc w:val="left"/>
      <w:pPr>
        <w:ind w:left="4190" w:hanging="720"/>
      </w:pPr>
      <w:rPr>
        <w:rFonts w:hint="default"/>
      </w:rPr>
    </w:lvl>
    <w:lvl w:ilvl="5" w:tplc="E54E750E">
      <w:numFmt w:val="bullet"/>
      <w:lvlText w:val="•"/>
      <w:lvlJc w:val="left"/>
      <w:pPr>
        <w:ind w:left="5033" w:hanging="720"/>
      </w:pPr>
      <w:rPr>
        <w:rFonts w:hint="default"/>
      </w:rPr>
    </w:lvl>
    <w:lvl w:ilvl="6" w:tplc="1C88E3A8">
      <w:numFmt w:val="bullet"/>
      <w:lvlText w:val="•"/>
      <w:lvlJc w:val="left"/>
      <w:pPr>
        <w:ind w:left="5875" w:hanging="720"/>
      </w:pPr>
      <w:rPr>
        <w:rFonts w:hint="default"/>
      </w:rPr>
    </w:lvl>
    <w:lvl w:ilvl="7" w:tplc="4A6473B0">
      <w:numFmt w:val="bullet"/>
      <w:lvlText w:val="•"/>
      <w:lvlJc w:val="left"/>
      <w:pPr>
        <w:ind w:left="6718" w:hanging="720"/>
      </w:pPr>
      <w:rPr>
        <w:rFonts w:hint="default"/>
      </w:rPr>
    </w:lvl>
    <w:lvl w:ilvl="8" w:tplc="C7F0E378">
      <w:numFmt w:val="bullet"/>
      <w:lvlText w:val="•"/>
      <w:lvlJc w:val="left"/>
      <w:pPr>
        <w:ind w:left="7561" w:hanging="720"/>
      </w:pPr>
      <w:rPr>
        <w:rFonts w:hint="default"/>
      </w:rPr>
    </w:lvl>
  </w:abstractNum>
  <w:abstractNum w:abstractNumId="2" w15:restartNumberingAfterBreak="0">
    <w:nsid w:val="44E8CA20"/>
    <w:multiLevelType w:val="hybridMultilevel"/>
    <w:tmpl w:val="789488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72063172">
    <w:abstractNumId w:val="0"/>
  </w:num>
  <w:num w:numId="2" w16cid:durableId="1722174690">
    <w:abstractNumId w:val="1"/>
  </w:num>
  <w:num w:numId="3" w16cid:durableId="907613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A2"/>
    <w:rsid w:val="000224F4"/>
    <w:rsid w:val="000441A9"/>
    <w:rsid w:val="000851EB"/>
    <w:rsid w:val="000F477A"/>
    <w:rsid w:val="00130D5C"/>
    <w:rsid w:val="0013473D"/>
    <w:rsid w:val="00190B90"/>
    <w:rsid w:val="001B3FCD"/>
    <w:rsid w:val="001E2EE2"/>
    <w:rsid w:val="002013D9"/>
    <w:rsid w:val="00203818"/>
    <w:rsid w:val="00231C56"/>
    <w:rsid w:val="00275EFE"/>
    <w:rsid w:val="002A5426"/>
    <w:rsid w:val="002E44F2"/>
    <w:rsid w:val="002F6FCE"/>
    <w:rsid w:val="00321529"/>
    <w:rsid w:val="00352551"/>
    <w:rsid w:val="0035262E"/>
    <w:rsid w:val="0037727F"/>
    <w:rsid w:val="00386B9B"/>
    <w:rsid w:val="00387C64"/>
    <w:rsid w:val="00391975"/>
    <w:rsid w:val="003B29F5"/>
    <w:rsid w:val="003D3562"/>
    <w:rsid w:val="003E47AE"/>
    <w:rsid w:val="004027F7"/>
    <w:rsid w:val="004511AD"/>
    <w:rsid w:val="0047573A"/>
    <w:rsid w:val="004D43D6"/>
    <w:rsid w:val="004F1C7D"/>
    <w:rsid w:val="00517C08"/>
    <w:rsid w:val="00571AE2"/>
    <w:rsid w:val="005B1724"/>
    <w:rsid w:val="005D7808"/>
    <w:rsid w:val="005E731A"/>
    <w:rsid w:val="00656236"/>
    <w:rsid w:val="00684060"/>
    <w:rsid w:val="00697348"/>
    <w:rsid w:val="006D17E0"/>
    <w:rsid w:val="006E0A11"/>
    <w:rsid w:val="006F00D8"/>
    <w:rsid w:val="006F137E"/>
    <w:rsid w:val="007937FB"/>
    <w:rsid w:val="007B3B05"/>
    <w:rsid w:val="007E3B41"/>
    <w:rsid w:val="00801135"/>
    <w:rsid w:val="00857D27"/>
    <w:rsid w:val="008661A6"/>
    <w:rsid w:val="008C339C"/>
    <w:rsid w:val="008D46C3"/>
    <w:rsid w:val="008E45A2"/>
    <w:rsid w:val="008F35AE"/>
    <w:rsid w:val="009321E1"/>
    <w:rsid w:val="00936554"/>
    <w:rsid w:val="00937523"/>
    <w:rsid w:val="009C553F"/>
    <w:rsid w:val="00A25F1B"/>
    <w:rsid w:val="00A84348"/>
    <w:rsid w:val="00AC02B4"/>
    <w:rsid w:val="00AD1F60"/>
    <w:rsid w:val="00B51307"/>
    <w:rsid w:val="00B817C6"/>
    <w:rsid w:val="00B87317"/>
    <w:rsid w:val="00BB0E88"/>
    <w:rsid w:val="00BE3CDB"/>
    <w:rsid w:val="00C007A1"/>
    <w:rsid w:val="00C5273F"/>
    <w:rsid w:val="00C87A3A"/>
    <w:rsid w:val="00CE3876"/>
    <w:rsid w:val="00D12648"/>
    <w:rsid w:val="00D3633E"/>
    <w:rsid w:val="00D858A4"/>
    <w:rsid w:val="00E15DAB"/>
    <w:rsid w:val="00E337AD"/>
    <w:rsid w:val="00E54949"/>
    <w:rsid w:val="00E62846"/>
    <w:rsid w:val="00E73B1B"/>
    <w:rsid w:val="00EA340F"/>
    <w:rsid w:val="00EB67AF"/>
    <w:rsid w:val="00F308C4"/>
    <w:rsid w:val="00FC37BA"/>
    <w:rsid w:val="00FE38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5A35"/>
  <w15:docId w15:val="{B06B973D-93FB-4CBC-9556-EBEC5676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locked/>
    <w:rsid w:val="00C007A1"/>
    <w:rPr>
      <w:rFonts w:ascii="Calibri" w:eastAsia="Calibri" w:hAnsi="Calibri" w:cs="Calibri"/>
      <w:b/>
      <w:bCs/>
    </w:rPr>
  </w:style>
  <w:style w:type="character" w:styleId="Hyperlink">
    <w:name w:val="Hyperlink"/>
    <w:basedOn w:val="DefaultParagraphFont"/>
    <w:uiPriority w:val="99"/>
    <w:unhideWhenUsed/>
    <w:rsid w:val="005D7808"/>
    <w:rPr>
      <w:color w:val="0000FF" w:themeColor="hyperlink"/>
      <w:u w:val="single"/>
    </w:rPr>
  </w:style>
  <w:style w:type="character" w:styleId="UnresolvedMention">
    <w:name w:val="Unresolved Mention"/>
    <w:basedOn w:val="DefaultParagraphFont"/>
    <w:uiPriority w:val="99"/>
    <w:semiHidden/>
    <w:unhideWhenUsed/>
    <w:rsid w:val="005D7808"/>
    <w:rPr>
      <w:color w:val="605E5C"/>
      <w:shd w:val="clear" w:color="auto" w:fill="E1DFDD"/>
    </w:rPr>
  </w:style>
  <w:style w:type="paragraph" w:styleId="BalloonText">
    <w:name w:val="Balloon Text"/>
    <w:basedOn w:val="Normal"/>
    <w:link w:val="BalloonTextChar"/>
    <w:uiPriority w:val="99"/>
    <w:semiHidden/>
    <w:unhideWhenUsed/>
    <w:rsid w:val="009C5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53F"/>
    <w:rPr>
      <w:rFonts w:ascii="Segoe UI" w:eastAsia="Calibri" w:hAnsi="Segoe UI" w:cs="Segoe UI"/>
      <w:sz w:val="18"/>
      <w:szCs w:val="18"/>
    </w:rPr>
  </w:style>
  <w:style w:type="paragraph" w:styleId="NormalWeb">
    <w:name w:val="Normal (Web)"/>
    <w:basedOn w:val="Normal"/>
    <w:uiPriority w:val="99"/>
    <w:unhideWhenUsed/>
    <w:rsid w:val="003E47AE"/>
    <w:pPr>
      <w:widowControl/>
      <w:autoSpaceDE/>
      <w:autoSpaceDN/>
      <w:spacing w:before="100" w:beforeAutospacing="1" w:after="100" w:afterAutospacing="1"/>
    </w:pPr>
    <w:rPr>
      <w:rFonts w:ascii="Times New Roman" w:eastAsia="Times New Roman" w:hAnsi="Times New Roman" w:cs="Times New Roman"/>
      <w:sz w:val="24"/>
      <w:szCs w:val="24"/>
      <w:lang w:val="en-ZA" w:eastAsia="en-ZA"/>
    </w:rPr>
  </w:style>
  <w:style w:type="character" w:customStyle="1" w:styleId="apple-converted-space">
    <w:name w:val="apple-converted-space"/>
    <w:rsid w:val="003E47AE"/>
  </w:style>
  <w:style w:type="character" w:styleId="Strong">
    <w:name w:val="Strong"/>
    <w:uiPriority w:val="22"/>
    <w:qFormat/>
    <w:rsid w:val="00BE3CDB"/>
    <w:rPr>
      <w:b/>
      <w:bCs/>
    </w:rPr>
  </w:style>
  <w:style w:type="character" w:styleId="Emphasis">
    <w:name w:val="Emphasis"/>
    <w:uiPriority w:val="20"/>
    <w:qFormat/>
    <w:rsid w:val="00BE3CDB"/>
    <w:rPr>
      <w:i/>
      <w:iCs/>
    </w:rPr>
  </w:style>
  <w:style w:type="paragraph" w:customStyle="1" w:styleId="Default">
    <w:name w:val="Default"/>
    <w:rsid w:val="00A84348"/>
    <w:pPr>
      <w:widowControl/>
      <w:adjustRightInd w:val="0"/>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turewater.uct.ac.za" TargetMode="External"/><Relationship Id="rId3" Type="http://schemas.openxmlformats.org/officeDocument/2006/relationships/settings" Target="settings.xml"/><Relationship Id="rId7" Type="http://schemas.openxmlformats.org/officeDocument/2006/relationships/hyperlink" Target="mailto:amber.abrams@uct.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Centre for Water Resources Research</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Water Resources Research</dc:title>
  <dc:creator>Neville Moodaliar</dc:creator>
  <cp:lastModifiedBy>Kirsty Carden</cp:lastModifiedBy>
  <cp:revision>3</cp:revision>
  <cp:lastPrinted>2019-04-24T06:14:00Z</cp:lastPrinted>
  <dcterms:created xsi:type="dcterms:W3CDTF">2023-10-02T08:32:00Z</dcterms:created>
  <dcterms:modified xsi:type="dcterms:W3CDTF">2023-10-02T08:33:00Z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Creator">
    <vt:lpwstr>Microsoft® Word 2016</vt:lpwstr>
  </property>
  <property fmtid="{D5CDD505-2E9C-101B-9397-08002B2CF9AE}" pid="4" name="LastSaved">
    <vt:filetime>2019-02-13T00:00:00Z</vt:filetime>
  </property>
</Properties>
</file>